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9375" w14:textId="77777777" w:rsidR="008E1EA3" w:rsidRDefault="00663FB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询价函</w:t>
      </w:r>
    </w:p>
    <w:p w14:paraId="4B7D9376" w14:textId="77777777" w:rsidR="008E1EA3" w:rsidRDefault="00663FB2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hint="eastAsia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公司：</w:t>
      </w:r>
    </w:p>
    <w:p w14:paraId="4B7D9377" w14:textId="0ED4C04B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我司承揽</w:t>
      </w:r>
      <w:r w:rsidR="00CA0891">
        <w:rPr>
          <w:rFonts w:ascii="仿宋_GB2312" w:eastAsia="仿宋_GB2312" w:hAnsi="仿宋_GB2312" w:cs="仿宋_GB2312" w:hint="eastAsia"/>
          <w:sz w:val="28"/>
          <w:szCs w:val="36"/>
          <w:u w:val="single"/>
        </w:rPr>
        <w:t>龙骧集团智慧车站</w:t>
      </w:r>
      <w:r w:rsidR="00305B6E">
        <w:rPr>
          <w:rFonts w:ascii="仿宋_GB2312" w:eastAsia="仿宋_GB2312" w:hAnsi="仿宋_GB2312" w:cs="仿宋_GB2312" w:hint="eastAsia"/>
          <w:sz w:val="28"/>
          <w:szCs w:val="36"/>
          <w:u w:val="single"/>
        </w:rPr>
        <w:t>长沙汽车东站检票闸机</w:t>
      </w:r>
      <w:r>
        <w:rPr>
          <w:rFonts w:ascii="仿宋_GB2312" w:eastAsia="仿宋_GB2312" w:hAnsi="仿宋_GB2312" w:cs="仿宋_GB2312" w:hint="eastAsia"/>
          <w:sz w:val="28"/>
          <w:szCs w:val="36"/>
        </w:rPr>
        <w:t>项目，现已完成立项，经综合考虑资源配置及项目情况，采取</w:t>
      </w:r>
      <w:r w:rsidR="00F43EE8">
        <w:rPr>
          <w:rFonts w:ascii="仿宋_GB2312" w:eastAsia="仿宋_GB2312" w:hAnsi="仿宋_GB2312" w:cs="仿宋_GB2312" w:hint="eastAsia"/>
          <w:sz w:val="28"/>
          <w:szCs w:val="36"/>
        </w:rPr>
        <w:t>询价采购</w:t>
      </w:r>
      <w:r>
        <w:rPr>
          <w:rFonts w:ascii="仿宋_GB2312" w:eastAsia="仿宋_GB2312" w:hAnsi="仿宋_GB2312" w:cs="仿宋_GB2312" w:hint="eastAsia"/>
          <w:sz w:val="28"/>
          <w:szCs w:val="36"/>
        </w:rPr>
        <w:t>方式对该项目进行采购。请贵司结合实地考察情况及自身优势进行报价，出具项目方案并加盖贵公司公章。未包括全部考察项目或未加盖公章视为无效报价。</w:t>
      </w:r>
    </w:p>
    <w:p w14:paraId="4B7D9378" w14:textId="685FEBA6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请于3个工作日内将盖章版项目方案</w:t>
      </w:r>
      <w:r w:rsidR="00E30DBB">
        <w:rPr>
          <w:rFonts w:ascii="仿宋_GB2312" w:eastAsia="仿宋_GB2312" w:hAnsi="仿宋_GB2312" w:cs="仿宋_GB2312" w:hint="eastAsia"/>
          <w:sz w:val="28"/>
          <w:szCs w:val="36"/>
        </w:rPr>
        <w:t>及</w:t>
      </w:r>
      <w:r w:rsidR="00F40F54">
        <w:rPr>
          <w:rFonts w:ascii="仿宋_GB2312" w:eastAsia="仿宋_GB2312" w:hAnsi="仿宋_GB2312" w:cs="仿宋_GB2312" w:hint="eastAsia"/>
          <w:sz w:val="28"/>
          <w:szCs w:val="36"/>
        </w:rPr>
        <w:t>营业执照</w:t>
      </w:r>
      <w:r>
        <w:rPr>
          <w:rFonts w:ascii="仿宋_GB2312" w:eastAsia="仿宋_GB2312" w:hAnsi="仿宋_GB2312" w:cs="仿宋_GB2312" w:hint="eastAsia"/>
          <w:sz w:val="28"/>
          <w:szCs w:val="36"/>
        </w:rPr>
        <w:t>扫描件或纸质文档发送给项目联系人，之后我司将对贵公司回执内容及报价进行评测，进行比选后，确定采购单位。</w:t>
      </w:r>
    </w:p>
    <w:p w14:paraId="4B7D9379" w14:textId="77777777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本次采购要求如下：</w:t>
      </w:r>
    </w:p>
    <w:p w14:paraId="32319F4A" w14:textId="741A3B74" w:rsidR="00296653" w:rsidRPr="008D74A2" w:rsidRDefault="001A4657" w:rsidP="008D74A2">
      <w:pPr>
        <w:pStyle w:val="a4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36"/>
        </w:rPr>
      </w:pPr>
      <w:r w:rsidRPr="008D74A2">
        <w:rPr>
          <w:rFonts w:ascii="仿宋_GB2312" w:eastAsia="仿宋_GB2312" w:hAnsi="仿宋_GB2312" w:cs="仿宋_GB2312" w:hint="eastAsia"/>
          <w:sz w:val="28"/>
          <w:szCs w:val="36"/>
        </w:rPr>
        <w:t>供应商</w:t>
      </w:r>
      <w:r w:rsidR="0019300C" w:rsidRPr="008D74A2">
        <w:rPr>
          <w:rFonts w:ascii="仿宋_GB2312" w:eastAsia="仿宋_GB2312" w:hAnsi="仿宋_GB2312" w:cs="仿宋_GB2312" w:hint="eastAsia"/>
          <w:sz w:val="28"/>
          <w:szCs w:val="36"/>
        </w:rPr>
        <w:t>基本</w:t>
      </w:r>
      <w:r w:rsidR="00E149B5" w:rsidRPr="008D74A2">
        <w:rPr>
          <w:rFonts w:ascii="仿宋_GB2312" w:eastAsia="仿宋_GB2312" w:hAnsi="仿宋_GB2312" w:cs="仿宋_GB2312" w:hint="eastAsia"/>
          <w:sz w:val="28"/>
          <w:szCs w:val="36"/>
        </w:rPr>
        <w:t>资格条件</w:t>
      </w:r>
    </w:p>
    <w:p w14:paraId="37CAA49F" w14:textId="7B9C0603" w:rsidR="008D74A2" w:rsidRPr="002736B9" w:rsidRDefault="002736B9" w:rsidP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 w:rsidRPr="002736B9">
        <w:rPr>
          <w:rFonts w:ascii="仿宋_GB2312" w:eastAsia="仿宋_GB2312" w:hAnsi="仿宋_GB2312" w:cs="仿宋_GB2312" w:hint="eastAsia"/>
          <w:sz w:val="28"/>
          <w:szCs w:val="36"/>
        </w:rPr>
        <w:t>1.</w:t>
      </w:r>
      <w:r w:rsidR="00E268E8" w:rsidRPr="002736B9">
        <w:rPr>
          <w:rFonts w:ascii="仿宋_GB2312" w:eastAsia="仿宋_GB2312" w:hAnsi="仿宋_GB2312" w:cs="仿宋_GB2312" w:hint="eastAsia"/>
          <w:sz w:val="28"/>
          <w:szCs w:val="36"/>
        </w:rPr>
        <w:t>在中华人民共和国注册，具有独立承担民事责任的能力（提供营业执照或事业单位法人证书复印件加盖公章）</w:t>
      </w:r>
      <w:r w:rsidR="00504C20">
        <w:rPr>
          <w:rFonts w:ascii="仿宋_GB2312" w:eastAsia="仿宋_GB2312" w:hAnsi="仿宋_GB2312" w:cs="仿宋_GB2312" w:hint="eastAsia"/>
          <w:sz w:val="28"/>
          <w:szCs w:val="36"/>
        </w:rPr>
        <w:t>；</w:t>
      </w:r>
    </w:p>
    <w:p w14:paraId="252115D3" w14:textId="035C3E34" w:rsidR="00504C20" w:rsidRPr="002736B9" w:rsidRDefault="002736B9" w:rsidP="00663FB2">
      <w:pPr>
        <w:ind w:firstLineChars="200" w:firstLine="560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2.具备</w:t>
      </w:r>
      <w:r w:rsidR="00B1246B">
        <w:rPr>
          <w:rFonts w:ascii="仿宋_GB2312" w:eastAsia="仿宋_GB2312" w:hint="eastAsia"/>
          <w:sz w:val="28"/>
          <w:szCs w:val="36"/>
        </w:rPr>
        <w:t>履行合同</w:t>
      </w:r>
      <w:r w:rsidR="00BA434F">
        <w:rPr>
          <w:rFonts w:ascii="仿宋_GB2312" w:eastAsia="仿宋_GB2312" w:hint="eastAsia"/>
          <w:sz w:val="28"/>
          <w:szCs w:val="36"/>
        </w:rPr>
        <w:t>所</w:t>
      </w:r>
      <w:r w:rsidR="008F3CB2">
        <w:rPr>
          <w:rFonts w:ascii="仿宋_GB2312" w:eastAsia="仿宋_GB2312" w:hint="eastAsia"/>
          <w:sz w:val="28"/>
          <w:szCs w:val="36"/>
        </w:rPr>
        <w:t>必需的</w:t>
      </w:r>
      <w:r w:rsidR="00504C20">
        <w:rPr>
          <w:rFonts w:ascii="仿宋_GB2312" w:eastAsia="仿宋_GB2312" w:hint="eastAsia"/>
          <w:sz w:val="28"/>
          <w:szCs w:val="36"/>
        </w:rPr>
        <w:t>技术能力；</w:t>
      </w:r>
    </w:p>
    <w:p w14:paraId="4B7D937A" w14:textId="7C153620" w:rsidR="008E1EA3" w:rsidRDefault="00296653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二、技术要求</w:t>
      </w:r>
    </w:p>
    <w:p w14:paraId="4B7D937B" w14:textId="1B638D82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采购标的物为</w:t>
      </w:r>
      <w:r w:rsidR="000E3CE6">
        <w:rPr>
          <w:rFonts w:ascii="仿宋_GB2312" w:eastAsia="仿宋_GB2312" w:hAnsi="仿宋_GB2312" w:cs="仿宋_GB2312" w:hint="eastAsia"/>
          <w:sz w:val="28"/>
          <w:szCs w:val="36"/>
        </w:rPr>
        <w:t>检票闸机</w:t>
      </w:r>
      <w:r>
        <w:rPr>
          <w:rFonts w:ascii="仿宋_GB2312" w:eastAsia="仿宋_GB2312" w:hAnsi="仿宋_GB2312" w:cs="仿宋_GB2312" w:hint="eastAsia"/>
          <w:sz w:val="28"/>
          <w:szCs w:val="36"/>
        </w:rPr>
        <w:t>，</w:t>
      </w:r>
      <w:r w:rsidR="000E3CE6">
        <w:rPr>
          <w:rFonts w:ascii="仿宋_GB2312" w:eastAsia="仿宋_GB2312" w:hAnsi="仿宋_GB2312" w:cs="仿宋_GB2312" w:hint="eastAsia"/>
          <w:sz w:val="28"/>
          <w:szCs w:val="36"/>
        </w:rPr>
        <w:t>闸机类型</w:t>
      </w:r>
      <w:r w:rsidR="003D7998">
        <w:rPr>
          <w:rFonts w:ascii="仿宋_GB2312" w:eastAsia="仿宋_GB2312" w:hAnsi="仿宋_GB2312" w:cs="仿宋_GB2312" w:hint="eastAsia"/>
          <w:sz w:val="28"/>
          <w:szCs w:val="36"/>
        </w:rPr>
        <w:t>为</w:t>
      </w:r>
      <w:r w:rsidR="000E3CE6">
        <w:rPr>
          <w:rFonts w:ascii="仿宋_GB2312" w:eastAsia="仿宋_GB2312" w:hAnsi="仿宋_GB2312" w:cs="仿宋_GB2312" w:hint="eastAsia"/>
          <w:sz w:val="28"/>
          <w:szCs w:val="36"/>
        </w:rPr>
        <w:t>摆闸</w:t>
      </w:r>
      <w:r>
        <w:rPr>
          <w:rFonts w:ascii="仿宋_GB2312" w:eastAsia="仿宋_GB2312" w:hAnsi="仿宋_GB2312" w:cs="仿宋_GB2312" w:hint="eastAsia"/>
          <w:sz w:val="28"/>
          <w:szCs w:val="36"/>
        </w:rPr>
        <w:t>，</w:t>
      </w:r>
      <w:r w:rsidR="006D5F38">
        <w:rPr>
          <w:rFonts w:ascii="仿宋_GB2312" w:eastAsia="仿宋_GB2312" w:hAnsi="仿宋_GB2312" w:cs="仿宋_GB2312" w:hint="eastAsia"/>
          <w:sz w:val="28"/>
          <w:szCs w:val="36"/>
        </w:rPr>
        <w:t>闸机配有显示屏、喇叭、</w:t>
      </w:r>
      <w:r w:rsidR="00AF5E40">
        <w:rPr>
          <w:rFonts w:ascii="仿宋_GB2312" w:eastAsia="仿宋_GB2312" w:hAnsi="仿宋_GB2312" w:cs="仿宋_GB2312" w:hint="eastAsia"/>
          <w:sz w:val="28"/>
          <w:szCs w:val="36"/>
        </w:rPr>
        <w:t>二代证</w:t>
      </w:r>
      <w:r w:rsidR="006D5F38">
        <w:rPr>
          <w:rFonts w:ascii="仿宋_GB2312" w:eastAsia="仿宋_GB2312" w:hAnsi="仿宋_GB2312" w:cs="仿宋_GB2312" w:hint="eastAsia"/>
          <w:sz w:val="28"/>
          <w:szCs w:val="36"/>
        </w:rPr>
        <w:t>阅读器、二维码</w:t>
      </w:r>
      <w:r w:rsidR="00AF5E40">
        <w:rPr>
          <w:rFonts w:ascii="仿宋_GB2312" w:eastAsia="仿宋_GB2312" w:hAnsi="仿宋_GB2312" w:cs="仿宋_GB2312" w:hint="eastAsia"/>
          <w:sz w:val="28"/>
          <w:szCs w:val="36"/>
        </w:rPr>
        <w:t>扫描头。</w:t>
      </w:r>
      <w:r w:rsidR="003D7998">
        <w:rPr>
          <w:rFonts w:ascii="仿宋_GB2312" w:eastAsia="仿宋_GB2312" w:hAnsi="仿宋_GB2312" w:cs="仿宋_GB2312" w:hint="eastAsia"/>
          <w:sz w:val="28"/>
          <w:szCs w:val="36"/>
        </w:rPr>
        <w:t>支持</w:t>
      </w:r>
      <w:r w:rsidR="006A7A09">
        <w:rPr>
          <w:rFonts w:ascii="仿宋_GB2312" w:eastAsia="仿宋_GB2312" w:hAnsi="仿宋_GB2312" w:cs="仿宋_GB2312" w:hint="eastAsia"/>
          <w:sz w:val="28"/>
          <w:szCs w:val="36"/>
        </w:rPr>
        <w:t>身份证</w:t>
      </w:r>
      <w:r w:rsidR="00AF5E40">
        <w:rPr>
          <w:rFonts w:ascii="仿宋_GB2312" w:eastAsia="仿宋_GB2312" w:hAnsi="仿宋_GB2312" w:cs="仿宋_GB2312" w:hint="eastAsia"/>
          <w:sz w:val="28"/>
          <w:szCs w:val="36"/>
        </w:rPr>
        <w:t>本地</w:t>
      </w:r>
      <w:r w:rsidR="006A7A09">
        <w:rPr>
          <w:rFonts w:ascii="仿宋_GB2312" w:eastAsia="仿宋_GB2312" w:hAnsi="仿宋_GB2312" w:cs="仿宋_GB2312" w:hint="eastAsia"/>
          <w:sz w:val="28"/>
          <w:szCs w:val="36"/>
        </w:rPr>
        <w:t>验证、人证比对、二维码验证</w:t>
      </w:r>
      <w:r>
        <w:rPr>
          <w:rFonts w:ascii="仿宋_GB2312" w:eastAsia="仿宋_GB2312" w:hAnsi="仿宋_GB2312" w:cs="仿宋_GB2312" w:hint="eastAsia"/>
          <w:sz w:val="28"/>
          <w:szCs w:val="36"/>
        </w:rPr>
        <w:t>，支持与甲方指定的软件系统对接，</w:t>
      </w:r>
      <w:r w:rsidR="00486AF6">
        <w:rPr>
          <w:rFonts w:ascii="仿宋_GB2312" w:eastAsia="仿宋_GB2312" w:hAnsi="仿宋_GB2312" w:cs="仿宋_GB2312" w:hint="eastAsia"/>
          <w:sz w:val="28"/>
          <w:szCs w:val="36"/>
        </w:rPr>
        <w:t>支持通过视觉和听觉方式返回通知与状态</w:t>
      </w:r>
      <w:r>
        <w:rPr>
          <w:rFonts w:ascii="仿宋_GB2312" w:eastAsia="仿宋_GB2312" w:hAnsi="仿宋_GB2312" w:cs="仿宋_GB2312" w:hint="eastAsia"/>
          <w:sz w:val="28"/>
          <w:szCs w:val="36"/>
        </w:rPr>
        <w:t>，支持</w:t>
      </w:r>
      <w:r w:rsidR="008A78DD">
        <w:rPr>
          <w:rFonts w:ascii="仿宋_GB2312" w:eastAsia="仿宋_GB2312" w:hAnsi="仿宋_GB2312" w:cs="仿宋_GB2312" w:hint="eastAsia"/>
          <w:sz w:val="28"/>
          <w:szCs w:val="36"/>
        </w:rPr>
        <w:t>闸门常开和常关设置，支持遥控器控制闸门</w:t>
      </w:r>
      <w:r>
        <w:rPr>
          <w:rFonts w:ascii="仿宋_GB2312" w:eastAsia="仿宋_GB2312" w:hAnsi="仿宋_GB2312" w:cs="仿宋_GB2312" w:hint="eastAsia"/>
          <w:sz w:val="28"/>
          <w:szCs w:val="36"/>
        </w:rPr>
        <w:t>。</w:t>
      </w:r>
    </w:p>
    <w:p w14:paraId="4B7D937C" w14:textId="443D7307" w:rsidR="008E1EA3" w:rsidRDefault="00296653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三、商务需求</w:t>
      </w:r>
    </w:p>
    <w:p w14:paraId="4B7D937D" w14:textId="69FFF982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1.付款方式：</w:t>
      </w:r>
      <w:r w:rsidR="003918DC">
        <w:rPr>
          <w:rFonts w:ascii="仿宋_GB2312" w:eastAsia="仿宋_GB2312" w:hAnsi="仿宋_GB2312" w:cs="仿宋_GB2312" w:hint="eastAsia"/>
          <w:sz w:val="28"/>
          <w:szCs w:val="36"/>
        </w:rPr>
        <w:t>设备到货</w:t>
      </w:r>
      <w:r>
        <w:rPr>
          <w:rFonts w:ascii="仿宋_GB2312" w:eastAsia="仿宋_GB2312" w:hAnsi="仿宋_GB2312" w:cs="仿宋_GB2312" w:hint="eastAsia"/>
          <w:sz w:val="28"/>
          <w:szCs w:val="36"/>
        </w:rPr>
        <w:t>安装完成后</w:t>
      </w:r>
      <w:r w:rsidR="00FD5594">
        <w:rPr>
          <w:rFonts w:ascii="仿宋_GB2312" w:eastAsia="仿宋_GB2312" w:hAnsi="仿宋_GB2312" w:cs="仿宋_GB2312" w:hint="eastAsia"/>
          <w:sz w:val="28"/>
          <w:szCs w:val="36"/>
        </w:rPr>
        <w:t>5</w:t>
      </w:r>
      <w:r w:rsidR="003918DC">
        <w:rPr>
          <w:rFonts w:ascii="仿宋_GB2312" w:eastAsia="仿宋_GB2312" w:hAnsi="仿宋_GB2312" w:cs="仿宋_GB2312" w:hint="eastAsia"/>
          <w:sz w:val="28"/>
          <w:szCs w:val="36"/>
        </w:rPr>
        <w:t>个工作日</w:t>
      </w:r>
      <w:r>
        <w:rPr>
          <w:rFonts w:ascii="仿宋_GB2312" w:eastAsia="仿宋_GB2312" w:hAnsi="仿宋_GB2312" w:cs="仿宋_GB2312" w:hint="eastAsia"/>
          <w:sz w:val="28"/>
          <w:szCs w:val="36"/>
        </w:rPr>
        <w:t>组织验收，验收通过付合同总金额的</w:t>
      </w:r>
      <w:r w:rsidR="003918DC">
        <w:rPr>
          <w:rFonts w:ascii="仿宋_GB2312" w:eastAsia="仿宋_GB2312" w:hAnsi="仿宋_GB2312" w:cs="仿宋_GB2312" w:hint="eastAsia"/>
          <w:sz w:val="28"/>
          <w:szCs w:val="36"/>
        </w:rPr>
        <w:t>95</w:t>
      </w:r>
      <w:r>
        <w:rPr>
          <w:rFonts w:ascii="仿宋_GB2312" w:eastAsia="仿宋_GB2312" w:hAnsi="仿宋_GB2312" w:cs="仿宋_GB2312" w:hint="eastAsia"/>
          <w:sz w:val="28"/>
          <w:szCs w:val="36"/>
        </w:rPr>
        <w:t>%。1年质保，质保金为合同总金额的</w:t>
      </w:r>
      <w:r w:rsidR="003918DC">
        <w:rPr>
          <w:rFonts w:ascii="仿宋_GB2312" w:eastAsia="仿宋_GB2312" w:hAnsi="仿宋_GB2312" w:cs="仿宋_GB2312" w:hint="eastAsia"/>
          <w:sz w:val="28"/>
          <w:szCs w:val="36"/>
        </w:rPr>
        <w:t>5</w:t>
      </w:r>
      <w:r>
        <w:rPr>
          <w:rFonts w:ascii="仿宋_GB2312" w:eastAsia="仿宋_GB2312" w:hAnsi="仿宋_GB2312" w:cs="仿宋_GB2312" w:hint="eastAsia"/>
          <w:sz w:val="28"/>
          <w:szCs w:val="36"/>
        </w:rPr>
        <w:t>%，质保到期后返还给乙方。</w:t>
      </w:r>
    </w:p>
    <w:p w14:paraId="4B7D937E" w14:textId="77777777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2.方案包含指标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504"/>
        <w:gridCol w:w="1134"/>
        <w:gridCol w:w="1276"/>
        <w:gridCol w:w="850"/>
        <w:gridCol w:w="1134"/>
        <w:gridCol w:w="1276"/>
      </w:tblGrid>
      <w:tr w:rsidR="00636EF2" w14:paraId="4B7D9387" w14:textId="77777777" w:rsidTr="00636EF2">
        <w:tc>
          <w:tcPr>
            <w:tcW w:w="1014" w:type="dxa"/>
          </w:tcPr>
          <w:p w14:paraId="4B7D937F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名称</w:t>
            </w:r>
          </w:p>
        </w:tc>
        <w:tc>
          <w:tcPr>
            <w:tcW w:w="1504" w:type="dxa"/>
          </w:tcPr>
          <w:p w14:paraId="4B7D9380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规格型号</w:t>
            </w:r>
          </w:p>
        </w:tc>
        <w:tc>
          <w:tcPr>
            <w:tcW w:w="1134" w:type="dxa"/>
          </w:tcPr>
          <w:p w14:paraId="4B7D9382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品牌</w:t>
            </w:r>
          </w:p>
        </w:tc>
        <w:tc>
          <w:tcPr>
            <w:tcW w:w="1276" w:type="dxa"/>
          </w:tcPr>
          <w:p w14:paraId="4B7D9383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安装费</w:t>
            </w:r>
          </w:p>
        </w:tc>
        <w:tc>
          <w:tcPr>
            <w:tcW w:w="850" w:type="dxa"/>
          </w:tcPr>
          <w:p w14:paraId="4B7D9384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单价</w:t>
            </w:r>
          </w:p>
        </w:tc>
        <w:tc>
          <w:tcPr>
            <w:tcW w:w="1134" w:type="dxa"/>
          </w:tcPr>
          <w:p w14:paraId="4B7D9385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数量</w:t>
            </w:r>
          </w:p>
        </w:tc>
        <w:tc>
          <w:tcPr>
            <w:tcW w:w="1276" w:type="dxa"/>
          </w:tcPr>
          <w:p w14:paraId="4B7D9386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总价</w:t>
            </w:r>
          </w:p>
        </w:tc>
      </w:tr>
      <w:tr w:rsidR="00636EF2" w14:paraId="4B7D9390" w14:textId="77777777" w:rsidTr="00636EF2">
        <w:tc>
          <w:tcPr>
            <w:tcW w:w="1014" w:type="dxa"/>
          </w:tcPr>
          <w:p w14:paraId="4B7D9388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04" w:type="dxa"/>
          </w:tcPr>
          <w:p w14:paraId="4B7D9389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34" w:type="dxa"/>
          </w:tcPr>
          <w:p w14:paraId="4B7D938B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76" w:type="dxa"/>
          </w:tcPr>
          <w:p w14:paraId="4B7D938C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850" w:type="dxa"/>
          </w:tcPr>
          <w:p w14:paraId="4B7D938D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34" w:type="dxa"/>
          </w:tcPr>
          <w:p w14:paraId="4B7D938E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76" w:type="dxa"/>
          </w:tcPr>
          <w:p w14:paraId="4B7D938F" w14:textId="77777777" w:rsidR="00636EF2" w:rsidRDefault="00636EF2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14:paraId="4B7D9392" w14:textId="438D512B" w:rsidR="008E1EA3" w:rsidRDefault="00296653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四、采购清单（具体尺寸细节以实地考察测量情况为准）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2070"/>
        <w:gridCol w:w="2151"/>
        <w:gridCol w:w="2151"/>
      </w:tblGrid>
      <w:tr w:rsidR="00A31220" w14:paraId="4B7D9397" w14:textId="77777777" w:rsidTr="00C9202B">
        <w:tc>
          <w:tcPr>
            <w:tcW w:w="2150" w:type="dxa"/>
          </w:tcPr>
          <w:p w14:paraId="4B7D9393" w14:textId="77777777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车站</w:t>
            </w:r>
          </w:p>
        </w:tc>
        <w:tc>
          <w:tcPr>
            <w:tcW w:w="2070" w:type="dxa"/>
          </w:tcPr>
          <w:p w14:paraId="4B7D9394" w14:textId="21803810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项目</w:t>
            </w:r>
          </w:p>
        </w:tc>
        <w:tc>
          <w:tcPr>
            <w:tcW w:w="2151" w:type="dxa"/>
          </w:tcPr>
          <w:p w14:paraId="13190E67" w14:textId="49C61810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数量</w:t>
            </w:r>
          </w:p>
        </w:tc>
        <w:tc>
          <w:tcPr>
            <w:tcW w:w="2151" w:type="dxa"/>
          </w:tcPr>
          <w:p w14:paraId="4B7D9396" w14:textId="3F2BEC67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备注</w:t>
            </w:r>
          </w:p>
        </w:tc>
      </w:tr>
      <w:tr w:rsidR="00A31220" w14:paraId="4B7D939C" w14:textId="77777777" w:rsidTr="00C9202B">
        <w:tc>
          <w:tcPr>
            <w:tcW w:w="2150" w:type="dxa"/>
          </w:tcPr>
          <w:p w14:paraId="4B7D9398" w14:textId="77777777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长沙汽车东站</w:t>
            </w:r>
          </w:p>
        </w:tc>
        <w:tc>
          <w:tcPr>
            <w:tcW w:w="2070" w:type="dxa"/>
          </w:tcPr>
          <w:p w14:paraId="4B7D9399" w14:textId="0EF1182F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新购</w:t>
            </w:r>
          </w:p>
        </w:tc>
        <w:tc>
          <w:tcPr>
            <w:tcW w:w="2151" w:type="dxa"/>
          </w:tcPr>
          <w:p w14:paraId="6AC5CA99" w14:textId="52396FA8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2</w:t>
            </w:r>
          </w:p>
        </w:tc>
        <w:tc>
          <w:tcPr>
            <w:tcW w:w="2151" w:type="dxa"/>
          </w:tcPr>
          <w:p w14:paraId="4B7D939B" w14:textId="79CAC2CA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A31220" w14:paraId="4B7D93A1" w14:textId="77777777" w:rsidTr="00C9202B">
        <w:tc>
          <w:tcPr>
            <w:tcW w:w="2150" w:type="dxa"/>
          </w:tcPr>
          <w:p w14:paraId="4B7D939D" w14:textId="77777777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长株潭汽车站</w:t>
            </w:r>
          </w:p>
        </w:tc>
        <w:tc>
          <w:tcPr>
            <w:tcW w:w="2070" w:type="dxa"/>
          </w:tcPr>
          <w:p w14:paraId="4B7D939E" w14:textId="0F4D8B14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维修</w:t>
            </w:r>
          </w:p>
        </w:tc>
        <w:tc>
          <w:tcPr>
            <w:tcW w:w="2151" w:type="dxa"/>
          </w:tcPr>
          <w:p w14:paraId="7B6E4644" w14:textId="2CDD48AC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</w:t>
            </w:r>
          </w:p>
        </w:tc>
        <w:tc>
          <w:tcPr>
            <w:tcW w:w="2151" w:type="dxa"/>
          </w:tcPr>
          <w:p w14:paraId="4B7D93A0" w14:textId="729FA5E2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A31220" w14:paraId="4B7D93A6" w14:textId="77777777" w:rsidTr="00C9202B">
        <w:tc>
          <w:tcPr>
            <w:tcW w:w="2150" w:type="dxa"/>
          </w:tcPr>
          <w:p w14:paraId="4B7D93A2" w14:textId="6E0A91A8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长沙汽车东站</w:t>
            </w:r>
          </w:p>
        </w:tc>
        <w:tc>
          <w:tcPr>
            <w:tcW w:w="2070" w:type="dxa"/>
          </w:tcPr>
          <w:p w14:paraId="4B7D93A3" w14:textId="36D63D3F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原有闸机</w:t>
            </w:r>
            <w:r w:rsidR="00DF43EF">
              <w:rPr>
                <w:rFonts w:ascii="仿宋_GB2312" w:eastAsia="仿宋_GB2312" w:hAnsi="仿宋_GB2312" w:cs="仿宋_GB2312" w:hint="eastAsia"/>
                <w:sz w:val="28"/>
              </w:rPr>
              <w:t>移机</w:t>
            </w:r>
          </w:p>
        </w:tc>
        <w:tc>
          <w:tcPr>
            <w:tcW w:w="2151" w:type="dxa"/>
          </w:tcPr>
          <w:p w14:paraId="19BB6809" w14:textId="53F85B13" w:rsidR="00A31220" w:rsidRDefault="00DF43EF">
            <w:pPr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</w:t>
            </w:r>
          </w:p>
        </w:tc>
        <w:tc>
          <w:tcPr>
            <w:tcW w:w="2151" w:type="dxa"/>
          </w:tcPr>
          <w:p w14:paraId="4B7D93A5" w14:textId="71ABBB85" w:rsidR="00A31220" w:rsidRDefault="00A31220">
            <w:pPr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14:paraId="4B7D93B1" w14:textId="77777777" w:rsidR="008E1EA3" w:rsidRDefault="008E1EA3">
      <w:pPr>
        <w:ind w:left="420"/>
        <w:rPr>
          <w:rFonts w:ascii="仿宋_GB2312" w:eastAsia="仿宋_GB2312" w:hAnsi="仿宋_GB2312" w:cs="仿宋_GB2312"/>
        </w:rPr>
      </w:pPr>
    </w:p>
    <w:p w14:paraId="4B7D93B2" w14:textId="77777777" w:rsidR="008E1EA3" w:rsidRDefault="008E1EA3">
      <w:pPr>
        <w:ind w:firstLine="420"/>
        <w:rPr>
          <w:rFonts w:ascii="仿宋_GB2312" w:eastAsia="仿宋_GB2312" w:hAnsi="仿宋_GB2312" w:cs="仿宋_GB2312"/>
        </w:rPr>
      </w:pPr>
    </w:p>
    <w:p w14:paraId="4B7D93B3" w14:textId="127AC4EE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联系人：</w:t>
      </w:r>
      <w:r w:rsidR="00DF43EF">
        <w:rPr>
          <w:rFonts w:ascii="仿宋_GB2312" w:eastAsia="仿宋_GB2312" w:hAnsi="仿宋_GB2312" w:cs="仿宋_GB2312" w:hint="eastAsia"/>
          <w:sz w:val="28"/>
          <w:szCs w:val="36"/>
        </w:rPr>
        <w:t>何光宇</w:t>
      </w:r>
    </w:p>
    <w:p w14:paraId="4B7D93B4" w14:textId="6AC61D58" w:rsidR="008E1EA3" w:rsidRDefault="00663FB2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联系电话：</w:t>
      </w:r>
      <w:r w:rsidR="007D5A17">
        <w:rPr>
          <w:rFonts w:ascii="仿宋_GB2312" w:eastAsia="仿宋_GB2312" w:hAnsi="仿宋_GB2312" w:cs="仿宋_GB2312" w:hint="eastAsia"/>
          <w:sz w:val="28"/>
          <w:szCs w:val="36"/>
        </w:rPr>
        <w:t>17375822272</w:t>
      </w:r>
    </w:p>
    <w:p w14:paraId="4B7D93B5" w14:textId="77777777" w:rsidR="008E1EA3" w:rsidRDefault="008E1EA3">
      <w:pPr>
        <w:rPr>
          <w:rFonts w:ascii="仿宋_GB2312" w:eastAsia="仿宋_GB2312" w:hAnsi="仿宋_GB2312" w:cs="仿宋_GB2312"/>
        </w:rPr>
      </w:pPr>
    </w:p>
    <w:p w14:paraId="4B7D93B6" w14:textId="77777777" w:rsidR="008E1EA3" w:rsidRDefault="008E1EA3">
      <w:pPr>
        <w:rPr>
          <w:rFonts w:ascii="仿宋_GB2312" w:eastAsia="仿宋_GB2312" w:hAnsi="仿宋_GB2312" w:cs="仿宋_GB2312"/>
        </w:rPr>
      </w:pPr>
    </w:p>
    <w:p w14:paraId="4B7D93B7" w14:textId="77777777" w:rsidR="008E1EA3" w:rsidRDefault="00663FB2">
      <w:pPr>
        <w:jc w:val="righ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湖南乐程信息科技有限责任公司</w:t>
      </w:r>
    </w:p>
    <w:p w14:paraId="4B7D93B8" w14:textId="36B42BB0" w:rsidR="008E1EA3" w:rsidRDefault="007D5A17">
      <w:pPr>
        <w:jc w:val="righ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二</w:t>
      </w:r>
      <w:r>
        <w:rPr>
          <w:rFonts w:ascii="微软雅黑" w:eastAsia="微软雅黑" w:hAnsi="微软雅黑" w:cs="微软雅黑" w:hint="eastAsia"/>
          <w:sz w:val="28"/>
          <w:szCs w:val="36"/>
        </w:rPr>
        <w:t>〇</w:t>
      </w:r>
      <w:r>
        <w:rPr>
          <w:rFonts w:ascii="仿宋_GB2312" w:eastAsia="仿宋_GB2312" w:hAnsi="仿宋_GB2312" w:cs="仿宋_GB2312" w:hint="eastAsia"/>
          <w:sz w:val="28"/>
          <w:szCs w:val="36"/>
        </w:rPr>
        <w:t>二四年十月二十</w:t>
      </w:r>
      <w:r w:rsidR="00F270FC">
        <w:rPr>
          <w:rFonts w:ascii="仿宋_GB2312" w:eastAsia="仿宋_GB2312" w:hAnsi="仿宋_GB2312" w:cs="仿宋_GB2312" w:hint="eastAsia"/>
          <w:sz w:val="28"/>
          <w:szCs w:val="36"/>
        </w:rPr>
        <w:t>九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</w:p>
    <w:sectPr w:rsidR="008E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A442" w14:textId="77777777" w:rsidR="002736B9" w:rsidRDefault="002736B9" w:rsidP="002736B9">
      <w:r>
        <w:separator/>
      </w:r>
    </w:p>
  </w:endnote>
  <w:endnote w:type="continuationSeparator" w:id="0">
    <w:p w14:paraId="4A666476" w14:textId="77777777" w:rsidR="002736B9" w:rsidRDefault="002736B9" w:rsidP="0027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E40C" w14:textId="77777777" w:rsidR="002736B9" w:rsidRDefault="002736B9" w:rsidP="002736B9">
      <w:r>
        <w:separator/>
      </w:r>
    </w:p>
  </w:footnote>
  <w:footnote w:type="continuationSeparator" w:id="0">
    <w:p w14:paraId="228506C9" w14:textId="77777777" w:rsidR="002736B9" w:rsidRDefault="002736B9" w:rsidP="0027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787"/>
    <w:multiLevelType w:val="hybridMultilevel"/>
    <w:tmpl w:val="77D6AD58"/>
    <w:lvl w:ilvl="0" w:tplc="C5FE29D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596C4AE3"/>
    <w:multiLevelType w:val="hybridMultilevel"/>
    <w:tmpl w:val="D410ECA2"/>
    <w:lvl w:ilvl="0" w:tplc="76F86A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616641844">
    <w:abstractNumId w:val="1"/>
  </w:num>
  <w:num w:numId="2" w16cid:durableId="15781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0NWFmMDAzNmIxYzg0NzVmYzQ4NWIxODc3NzYwYzgifQ=="/>
  </w:docVars>
  <w:rsids>
    <w:rsidRoot w:val="008E1EA3"/>
    <w:rsid w:val="000E3CE6"/>
    <w:rsid w:val="001064FD"/>
    <w:rsid w:val="0019300C"/>
    <w:rsid w:val="001A4657"/>
    <w:rsid w:val="001D1A44"/>
    <w:rsid w:val="001F3BDE"/>
    <w:rsid w:val="00252965"/>
    <w:rsid w:val="002736B9"/>
    <w:rsid w:val="00280D46"/>
    <w:rsid w:val="00296653"/>
    <w:rsid w:val="00305B6E"/>
    <w:rsid w:val="00364990"/>
    <w:rsid w:val="003918DC"/>
    <w:rsid w:val="003D7998"/>
    <w:rsid w:val="00486AF6"/>
    <w:rsid w:val="004A57F0"/>
    <w:rsid w:val="00504C20"/>
    <w:rsid w:val="00636EF2"/>
    <w:rsid w:val="006538AF"/>
    <w:rsid w:val="00663FB2"/>
    <w:rsid w:val="006A7A09"/>
    <w:rsid w:val="006D5F38"/>
    <w:rsid w:val="00767C83"/>
    <w:rsid w:val="007D5A17"/>
    <w:rsid w:val="0080286B"/>
    <w:rsid w:val="008A78DD"/>
    <w:rsid w:val="008D74A2"/>
    <w:rsid w:val="008E1EA3"/>
    <w:rsid w:val="008F3CB2"/>
    <w:rsid w:val="00A31220"/>
    <w:rsid w:val="00AF5E40"/>
    <w:rsid w:val="00B1246B"/>
    <w:rsid w:val="00B13C57"/>
    <w:rsid w:val="00BA434F"/>
    <w:rsid w:val="00C2417C"/>
    <w:rsid w:val="00CA0891"/>
    <w:rsid w:val="00DF43EF"/>
    <w:rsid w:val="00E149B5"/>
    <w:rsid w:val="00E2054F"/>
    <w:rsid w:val="00E268E8"/>
    <w:rsid w:val="00E30DBB"/>
    <w:rsid w:val="00F270FC"/>
    <w:rsid w:val="00F40F54"/>
    <w:rsid w:val="00F43EE8"/>
    <w:rsid w:val="00FD5594"/>
    <w:rsid w:val="00FF765E"/>
    <w:rsid w:val="2063580D"/>
    <w:rsid w:val="21A62089"/>
    <w:rsid w:val="28825AAA"/>
    <w:rsid w:val="344F1DDA"/>
    <w:rsid w:val="50E843FB"/>
    <w:rsid w:val="563E5DDA"/>
    <w:rsid w:val="66185D90"/>
    <w:rsid w:val="6BB6471E"/>
    <w:rsid w:val="78D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7D9375"/>
  <w15:docId w15:val="{79B09FF1-6B48-4346-B889-3194922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unhideWhenUsed/>
    <w:rsid w:val="008D74A2"/>
    <w:pPr>
      <w:ind w:firstLineChars="200" w:firstLine="420"/>
    </w:pPr>
  </w:style>
  <w:style w:type="paragraph" w:styleId="a5">
    <w:name w:val="header"/>
    <w:basedOn w:val="a"/>
    <w:link w:val="a6"/>
    <w:rsid w:val="002736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736B9"/>
    <w:rPr>
      <w:kern w:val="2"/>
      <w:sz w:val="18"/>
      <w:szCs w:val="18"/>
    </w:rPr>
  </w:style>
  <w:style w:type="paragraph" w:styleId="a7">
    <w:name w:val="footer"/>
    <w:basedOn w:val="a"/>
    <w:link w:val="a8"/>
    <w:rsid w:val="0027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736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Piko PPAP</cp:lastModifiedBy>
  <cp:revision>42</cp:revision>
  <cp:lastPrinted>2023-12-11T07:02:00Z</cp:lastPrinted>
  <dcterms:created xsi:type="dcterms:W3CDTF">2023-12-11T03:06:00Z</dcterms:created>
  <dcterms:modified xsi:type="dcterms:W3CDTF">2024-10-29T07:53:00Z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AF30E93F5BD64B649D05DFAC416F9968_12</vt:lpwstr>
  </property>
</Properties>
</file>